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5FB4" w:rsidRPr="003B5FB4" w:rsidRDefault="003B5FB4" w:rsidP="003B5FB4">
      <w:pPr>
        <w:spacing w:line="240" w:lineRule="auto"/>
        <w:jc w:val="center"/>
        <w:rPr>
          <w:sz w:val="28"/>
        </w:rPr>
      </w:pPr>
      <w:r w:rsidRPr="003B5FB4">
        <w:rPr>
          <w:sz w:val="28"/>
        </w:rPr>
        <w:t>Universidad para el Bienestar Benito Juárez García</w:t>
      </w:r>
    </w:p>
    <w:p w:rsidR="003B5FB4" w:rsidRPr="003B5FB4" w:rsidRDefault="003B5FB4" w:rsidP="003B5FB4">
      <w:pPr>
        <w:spacing w:line="240" w:lineRule="auto"/>
        <w:jc w:val="center"/>
        <w:rPr>
          <w:sz w:val="28"/>
        </w:rPr>
      </w:pPr>
      <w:r w:rsidRPr="003B5FB4">
        <w:rPr>
          <w:sz w:val="28"/>
        </w:rPr>
        <w:t xml:space="preserve">Sede </w:t>
      </w:r>
      <w:proofErr w:type="spellStart"/>
      <w:r w:rsidRPr="003B5FB4">
        <w:rPr>
          <w:sz w:val="28"/>
        </w:rPr>
        <w:t>Sonoyta</w:t>
      </w:r>
      <w:proofErr w:type="spellEnd"/>
    </w:p>
    <w:p w:rsidR="007A3C85" w:rsidRDefault="003B5FB4">
      <w:r>
        <w:t xml:space="preserve">Nombre: </w:t>
      </w:r>
    </w:p>
    <w:p w:rsidR="003B5FB4" w:rsidRDefault="003B5FB4">
      <w:r>
        <w:t>Investigar los siguientes términos de evaluación y cálculo financiero en al menos dos fuentes</w:t>
      </w:r>
      <w:bookmarkStart w:id="0" w:name="_GoBack"/>
      <w:bookmarkEnd w:id="0"/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09"/>
        <w:gridCol w:w="2431"/>
        <w:gridCol w:w="2299"/>
        <w:gridCol w:w="1815"/>
        <w:gridCol w:w="2242"/>
      </w:tblGrid>
      <w:tr w:rsidR="003B5FB4" w:rsidRPr="003B5FB4" w:rsidTr="003B5FB4">
        <w:trPr>
          <w:trHeight w:val="705"/>
        </w:trPr>
        <w:tc>
          <w:tcPr>
            <w:tcW w:w="1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3B5FB4">
              <w:rPr>
                <w:rFonts w:ascii="Calibri" w:eastAsia="Times New Roman" w:hAnsi="Calibri" w:cs="Calibri"/>
                <w:color w:val="000000"/>
                <w:lang w:eastAsia="es-MX"/>
              </w:rPr>
              <w:t>Índice de evaluación financiera</w:t>
            </w:r>
          </w:p>
        </w:tc>
        <w:tc>
          <w:tcPr>
            <w:tcW w:w="10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3B5FB4">
              <w:rPr>
                <w:rFonts w:ascii="Calibri" w:eastAsia="Times New Roman" w:hAnsi="Calibri" w:cs="Calibri"/>
                <w:color w:val="000000"/>
                <w:lang w:eastAsia="es-MX"/>
              </w:rPr>
              <w:t>Concepto 1</w:t>
            </w:r>
          </w:p>
        </w:tc>
        <w:tc>
          <w:tcPr>
            <w:tcW w:w="9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3B5FB4">
              <w:rPr>
                <w:rFonts w:ascii="Calibri" w:eastAsia="Times New Roman" w:hAnsi="Calibri" w:cs="Calibri"/>
                <w:color w:val="000000"/>
                <w:lang w:eastAsia="es-MX"/>
              </w:rPr>
              <w:t>Concepto 2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3B5FB4">
              <w:rPr>
                <w:rFonts w:ascii="Calibri" w:eastAsia="Times New Roman" w:hAnsi="Calibri" w:cs="Calibri"/>
                <w:color w:val="000000"/>
                <w:lang w:eastAsia="es-MX"/>
              </w:rPr>
              <w:t>Formula</w:t>
            </w:r>
          </w:p>
        </w:tc>
        <w:tc>
          <w:tcPr>
            <w:tcW w:w="9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3B5FB4">
              <w:rPr>
                <w:rFonts w:ascii="Calibri" w:eastAsia="Times New Roman" w:hAnsi="Calibri" w:cs="Calibri"/>
                <w:color w:val="000000"/>
                <w:lang w:eastAsia="es-MX"/>
              </w:rPr>
              <w:t>Fuente</w:t>
            </w:r>
          </w:p>
        </w:tc>
      </w:tr>
      <w:tr w:rsidR="003B5FB4" w:rsidRPr="003B5FB4" w:rsidTr="003B5FB4">
        <w:trPr>
          <w:trHeight w:val="300"/>
        </w:trPr>
        <w:tc>
          <w:tcPr>
            <w:tcW w:w="125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3B5FB4">
              <w:rPr>
                <w:rFonts w:ascii="Calibri" w:eastAsia="Times New Roman" w:hAnsi="Calibri" w:cs="Calibri"/>
                <w:color w:val="000000"/>
                <w:lang w:eastAsia="es-MX"/>
              </w:rPr>
              <w:t>Valor Presente Neto (VPN)</w:t>
            </w:r>
          </w:p>
        </w:tc>
        <w:tc>
          <w:tcPr>
            <w:tcW w:w="102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5FB4" w:rsidRPr="003B5FB4" w:rsidRDefault="003B5FB4" w:rsidP="007C27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3B5FB4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97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5FB4" w:rsidRPr="003B5FB4" w:rsidRDefault="003B5FB4" w:rsidP="007C27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3B5FB4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7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5FB4" w:rsidRPr="003B5FB4" w:rsidRDefault="003B5FB4" w:rsidP="007C27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3B5FB4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95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5FB4" w:rsidRPr="003B5FB4" w:rsidRDefault="003B5FB4" w:rsidP="007C27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3B5FB4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3B5FB4" w:rsidRPr="003B5FB4" w:rsidTr="003B5FB4">
        <w:trPr>
          <w:trHeight w:val="300"/>
        </w:trPr>
        <w:tc>
          <w:tcPr>
            <w:tcW w:w="125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0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97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95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3B5FB4" w:rsidRPr="003B5FB4" w:rsidTr="003B5FB4">
        <w:trPr>
          <w:trHeight w:val="300"/>
        </w:trPr>
        <w:tc>
          <w:tcPr>
            <w:tcW w:w="125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0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97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95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3B5FB4" w:rsidRPr="003B5FB4" w:rsidTr="003B5FB4">
        <w:trPr>
          <w:trHeight w:val="300"/>
        </w:trPr>
        <w:tc>
          <w:tcPr>
            <w:tcW w:w="125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0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97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95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3B5FB4" w:rsidRPr="003B5FB4" w:rsidTr="003B5FB4">
        <w:trPr>
          <w:trHeight w:val="300"/>
        </w:trPr>
        <w:tc>
          <w:tcPr>
            <w:tcW w:w="125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3B5FB4">
              <w:rPr>
                <w:rFonts w:ascii="Calibri" w:eastAsia="Times New Roman" w:hAnsi="Calibri" w:cs="Calibri"/>
                <w:color w:val="000000"/>
                <w:lang w:eastAsia="es-MX"/>
              </w:rPr>
              <w:t>Tasa Interna de Retorno (TIR)</w:t>
            </w:r>
          </w:p>
        </w:tc>
        <w:tc>
          <w:tcPr>
            <w:tcW w:w="102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5FB4" w:rsidRPr="003B5FB4" w:rsidRDefault="003B5FB4" w:rsidP="007C27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3B5FB4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97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5FB4" w:rsidRPr="003B5FB4" w:rsidRDefault="003B5FB4" w:rsidP="007C27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3B5FB4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7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5FB4" w:rsidRPr="003B5FB4" w:rsidRDefault="003B5FB4" w:rsidP="007C27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3B5FB4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95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5FB4" w:rsidRPr="003B5FB4" w:rsidRDefault="003B5FB4" w:rsidP="007C27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3B5FB4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3B5FB4" w:rsidRPr="003B5FB4" w:rsidTr="003B5FB4">
        <w:trPr>
          <w:trHeight w:val="300"/>
        </w:trPr>
        <w:tc>
          <w:tcPr>
            <w:tcW w:w="125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0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97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95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3B5FB4" w:rsidRPr="003B5FB4" w:rsidTr="003B5FB4">
        <w:trPr>
          <w:trHeight w:val="300"/>
        </w:trPr>
        <w:tc>
          <w:tcPr>
            <w:tcW w:w="125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0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97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95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3B5FB4" w:rsidRPr="003B5FB4" w:rsidTr="003B5FB4">
        <w:trPr>
          <w:trHeight w:val="300"/>
        </w:trPr>
        <w:tc>
          <w:tcPr>
            <w:tcW w:w="125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0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97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95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3B5FB4" w:rsidRPr="003B5FB4" w:rsidTr="003B5FB4">
        <w:trPr>
          <w:trHeight w:val="300"/>
        </w:trPr>
        <w:tc>
          <w:tcPr>
            <w:tcW w:w="125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3B5FB4">
              <w:rPr>
                <w:rFonts w:ascii="Calibri" w:eastAsia="Times New Roman" w:hAnsi="Calibri" w:cs="Calibri"/>
                <w:color w:val="000000"/>
                <w:lang w:eastAsia="es-MX"/>
              </w:rPr>
              <w:t>Periodo de Recuperación de la Inversión (PRI)</w:t>
            </w:r>
          </w:p>
        </w:tc>
        <w:tc>
          <w:tcPr>
            <w:tcW w:w="102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5FB4" w:rsidRPr="003B5FB4" w:rsidRDefault="003B5FB4" w:rsidP="007C27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3B5FB4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97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5FB4" w:rsidRPr="003B5FB4" w:rsidRDefault="003B5FB4" w:rsidP="007C27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3B5FB4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7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5FB4" w:rsidRPr="003B5FB4" w:rsidRDefault="003B5FB4" w:rsidP="007C27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3B5FB4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95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5FB4" w:rsidRPr="003B5FB4" w:rsidRDefault="003B5FB4" w:rsidP="007C27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3B5FB4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3B5FB4" w:rsidRPr="003B5FB4" w:rsidTr="003B5FB4">
        <w:trPr>
          <w:trHeight w:val="300"/>
        </w:trPr>
        <w:tc>
          <w:tcPr>
            <w:tcW w:w="125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0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97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95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3B5FB4" w:rsidRPr="003B5FB4" w:rsidTr="003B5FB4">
        <w:trPr>
          <w:trHeight w:val="300"/>
        </w:trPr>
        <w:tc>
          <w:tcPr>
            <w:tcW w:w="125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0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97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95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3B5FB4" w:rsidRPr="003B5FB4" w:rsidTr="003B5FB4">
        <w:trPr>
          <w:trHeight w:val="300"/>
        </w:trPr>
        <w:tc>
          <w:tcPr>
            <w:tcW w:w="125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0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97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95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3B5FB4" w:rsidRPr="003B5FB4" w:rsidTr="003B5FB4">
        <w:trPr>
          <w:trHeight w:val="300"/>
        </w:trPr>
        <w:tc>
          <w:tcPr>
            <w:tcW w:w="125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3B5FB4">
              <w:rPr>
                <w:rFonts w:ascii="Calibri" w:eastAsia="Times New Roman" w:hAnsi="Calibri" w:cs="Calibri"/>
                <w:color w:val="000000"/>
                <w:lang w:eastAsia="es-MX"/>
              </w:rPr>
              <w:t>Índice de Rentabilidad (IR)</w:t>
            </w:r>
          </w:p>
        </w:tc>
        <w:tc>
          <w:tcPr>
            <w:tcW w:w="102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5FB4" w:rsidRPr="003B5FB4" w:rsidRDefault="003B5FB4" w:rsidP="007C27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3B5FB4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97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5FB4" w:rsidRPr="003B5FB4" w:rsidRDefault="003B5FB4" w:rsidP="007C27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3B5FB4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7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5FB4" w:rsidRPr="003B5FB4" w:rsidRDefault="003B5FB4" w:rsidP="007C27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3B5FB4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95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5FB4" w:rsidRPr="003B5FB4" w:rsidRDefault="003B5FB4" w:rsidP="007C27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3B5FB4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3B5FB4" w:rsidRPr="003B5FB4" w:rsidTr="003B5FB4">
        <w:trPr>
          <w:trHeight w:val="300"/>
        </w:trPr>
        <w:tc>
          <w:tcPr>
            <w:tcW w:w="125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0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97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95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3B5FB4" w:rsidRPr="003B5FB4" w:rsidTr="003B5FB4">
        <w:trPr>
          <w:trHeight w:val="300"/>
        </w:trPr>
        <w:tc>
          <w:tcPr>
            <w:tcW w:w="125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0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97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95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3B5FB4" w:rsidRPr="003B5FB4" w:rsidTr="003B5FB4">
        <w:trPr>
          <w:trHeight w:val="300"/>
        </w:trPr>
        <w:tc>
          <w:tcPr>
            <w:tcW w:w="125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0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97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95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FB4" w:rsidRPr="003B5FB4" w:rsidRDefault="003B5FB4" w:rsidP="007C2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</w:tbl>
    <w:p w:rsidR="003B5FB4" w:rsidRDefault="003B5FB4"/>
    <w:sectPr w:rsidR="003B5FB4" w:rsidSect="003B5FB4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5FB4"/>
    <w:rsid w:val="003B5FB4"/>
    <w:rsid w:val="007A3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F68DC0-605C-42CF-A3C2-15F23092EE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29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4748AD-E995-45F5-99A9-B74823316D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73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Adan Flores</dc:creator>
  <cp:keywords/>
  <dc:description/>
  <cp:lastModifiedBy>Adan Flores</cp:lastModifiedBy>
  <cp:revision>1</cp:revision>
  <dcterms:created xsi:type="dcterms:W3CDTF">2020-04-22T21:16:00Z</dcterms:created>
  <dcterms:modified xsi:type="dcterms:W3CDTF">2020-04-22T21:22:00Z</dcterms:modified>
</cp:coreProperties>
</file>